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008104-79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редседателя 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Садово-огороднического некоммерческого товарищества «Ветераны» </w:t>
      </w:r>
      <w:r>
        <w:rPr>
          <w:rFonts w:ascii="Times New Roman" w:eastAsia="Times New Roman" w:hAnsi="Times New Roman" w:cs="Times New Roman"/>
        </w:rPr>
        <w:t xml:space="preserve">Нескоромного Ивана Александровича, </w:t>
      </w:r>
      <w:r>
        <w:rPr>
          <w:rStyle w:val="cat-UserDefinedgrp-26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года в 00 часов 01 минуту </w:t>
      </w:r>
      <w:r>
        <w:rPr>
          <w:rFonts w:ascii="Times New Roman" w:eastAsia="Times New Roman" w:hAnsi="Times New Roman" w:cs="Times New Roman"/>
        </w:rPr>
        <w:t>председателем 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Садово-огороднического некоммерческого товарищества «Ветераны»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>тер. Северного промышленного узла города 5ПС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Нескоромным И.А.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представлена.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Нескоромный И.А.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>206900001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год 2022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Статьей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пп.4 п.1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п.1 ч. 1 ст. 346.23 НК РФ</w:t>
      </w:r>
      <w:r>
        <w:rPr>
          <w:rFonts w:ascii="Times New Roman" w:eastAsia="Times New Roman" w:hAnsi="Times New Roman" w:cs="Times New Roman"/>
        </w:rPr>
        <w:t xml:space="preserve">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налоговую декларацию в налоговый орган по месту нахождения организации не позднее 31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 xml:space="preserve"> (за исключением случаев, предусмотренных </w:t>
      </w:r>
      <w:hyperlink w:anchor="sub_100423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00423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</w:t>
      </w:r>
      <w:r>
        <w:rPr>
          <w:rFonts w:ascii="Times New Roman" w:eastAsia="Times New Roman" w:hAnsi="Times New Roman" w:cs="Times New Roman"/>
        </w:rPr>
        <w:t>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 необходимо представить в срок, не позднее 27.03.2023 года.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правонарушении, справки следует,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декларация в установленный законом срок не представлена.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руководствоваться положениями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Садово-огороднического некоммерческого товарищества «Ветераны» Нескоромного Ивана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3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6">
    <w:name w:val="cat-UserDefined grp-26 rplc-6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36">
    <w:name w:val="cat-UserDefined grp-33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